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6F" w:rsidRDefault="005C506F" w:rsidP="0062232E">
      <w:pPr>
        <w:ind w:firstLine="0"/>
        <w:jc w:val="left"/>
        <w:rPr>
          <w:rFonts w:ascii="Century Gothic" w:hAnsi="Century Gothic"/>
          <w:b/>
          <w:color w:val="333399"/>
          <w:lang w:val="fr-BE"/>
        </w:rPr>
      </w:pPr>
      <w:r>
        <w:rPr>
          <w:rFonts w:ascii="Century Gothic" w:hAnsi="Century Gothic"/>
          <w:b/>
          <w:color w:val="333399"/>
          <w:lang w:val="fr-BE"/>
        </w:rPr>
        <w:tab/>
        <w:t xml:space="preserve">      </w:t>
      </w:r>
      <w:r>
        <w:rPr>
          <w:rFonts w:ascii="Century Gothic" w:hAnsi="Century Gothic"/>
          <w:b/>
          <w:color w:val="333399"/>
          <w:lang w:val="fr-BE"/>
        </w:rPr>
        <w:tab/>
      </w:r>
      <w:r>
        <w:rPr>
          <w:rFonts w:ascii="Century Gothic" w:hAnsi="Century Gothic"/>
          <w:b/>
          <w:color w:val="333399"/>
          <w:lang w:val="fr-BE"/>
        </w:rPr>
        <w:tab/>
      </w:r>
      <w:r>
        <w:rPr>
          <w:rFonts w:ascii="Century Gothic" w:hAnsi="Century Gothic"/>
          <w:b/>
          <w:color w:val="333399"/>
          <w:lang w:val="fr-BE"/>
        </w:rPr>
        <w:tab/>
      </w:r>
    </w:p>
    <w:p w:rsidR="005C506F" w:rsidRPr="0051319A" w:rsidRDefault="005C506F" w:rsidP="004A22CC">
      <w:pPr>
        <w:ind w:firstLine="0"/>
        <w:jc w:val="center"/>
        <w:rPr>
          <w:rFonts w:ascii="Century Gothic" w:hAnsi="Century Gothic"/>
          <w:b/>
          <w:color w:val="333399"/>
          <w:lang w:val="fr-BE"/>
        </w:rPr>
      </w:pPr>
      <w:r w:rsidRPr="0051319A">
        <w:rPr>
          <w:rFonts w:ascii="Century Gothic" w:hAnsi="Century Gothic"/>
          <w:b/>
          <w:color w:val="333399"/>
          <w:lang w:val="fr-BE"/>
        </w:rPr>
        <w:t>Perspectives internationa</w:t>
      </w:r>
      <w:smartTag w:uri="urn:schemas-microsoft-com:office:smarttags" w:element="PersonName">
        <w:r w:rsidRPr="0051319A">
          <w:rPr>
            <w:rFonts w:ascii="Century Gothic" w:hAnsi="Century Gothic"/>
            <w:b/>
            <w:color w:val="333399"/>
            <w:lang w:val="fr-BE"/>
          </w:rPr>
          <w:t>le</w:t>
        </w:r>
      </w:smartTag>
      <w:r w:rsidRPr="0051319A">
        <w:rPr>
          <w:rFonts w:ascii="Century Gothic" w:hAnsi="Century Gothic"/>
          <w:b/>
          <w:color w:val="333399"/>
          <w:lang w:val="fr-BE"/>
        </w:rPr>
        <w:t xml:space="preserve">s sur </w:t>
      </w:r>
      <w:smartTag w:uri="urn:schemas-microsoft-com:office:smarttags" w:element="PersonName">
        <w:r w:rsidRPr="0051319A">
          <w:rPr>
            <w:rFonts w:ascii="Century Gothic" w:hAnsi="Century Gothic"/>
            <w:b/>
            <w:color w:val="333399"/>
            <w:lang w:val="fr-BE"/>
          </w:rPr>
          <w:t>le</w:t>
        </w:r>
      </w:smartTag>
      <w:r w:rsidRPr="0051319A">
        <w:rPr>
          <w:rFonts w:ascii="Century Gothic" w:hAnsi="Century Gothic"/>
          <w:b/>
          <w:color w:val="333399"/>
          <w:lang w:val="fr-BE"/>
        </w:rPr>
        <w:t xml:space="preserve">s politiques et pratiques de reddition </w:t>
      </w:r>
    </w:p>
    <w:p w:rsidR="005C506F" w:rsidRPr="0051319A" w:rsidRDefault="005C506F" w:rsidP="004A22CC">
      <w:pPr>
        <w:ind w:firstLine="0"/>
        <w:jc w:val="center"/>
        <w:rPr>
          <w:rFonts w:ascii="Century Gothic" w:hAnsi="Century Gothic"/>
          <w:b/>
          <w:color w:val="333399"/>
          <w:sz w:val="22"/>
          <w:szCs w:val="22"/>
          <w:lang w:val="fr-BE"/>
        </w:rPr>
      </w:pPr>
      <w:r w:rsidRPr="0051319A">
        <w:rPr>
          <w:rFonts w:ascii="Century Gothic" w:hAnsi="Century Gothic"/>
          <w:b/>
          <w:color w:val="333399"/>
          <w:lang w:val="fr-BE"/>
        </w:rPr>
        <w:t>de compte en éducation</w:t>
      </w:r>
    </w:p>
    <w:p w:rsidR="005C506F" w:rsidRPr="0051319A" w:rsidRDefault="005C506F" w:rsidP="0051319A">
      <w:pPr>
        <w:ind w:firstLine="0"/>
        <w:jc w:val="center"/>
        <w:rPr>
          <w:rFonts w:ascii="Century Gothic" w:hAnsi="Century Gothic"/>
          <w:color w:val="333399"/>
          <w:sz w:val="22"/>
          <w:szCs w:val="22"/>
        </w:rPr>
      </w:pPr>
      <w:r w:rsidRPr="001822F6">
        <w:rPr>
          <w:rFonts w:ascii="Century Gothic" w:hAnsi="Century Gothic"/>
          <w:color w:val="333399"/>
          <w:sz w:val="22"/>
          <w:szCs w:val="22"/>
        </w:rPr>
        <w:t xml:space="preserve">Comparative and International Perspectives on Accountability </w:t>
      </w:r>
      <w:r w:rsidRPr="0051319A">
        <w:rPr>
          <w:rFonts w:ascii="Century Gothic" w:hAnsi="Century Gothic"/>
          <w:color w:val="333399"/>
          <w:sz w:val="22"/>
          <w:szCs w:val="22"/>
        </w:rPr>
        <w:t>Systems in Education</w:t>
      </w:r>
    </w:p>
    <w:p w:rsidR="005C506F" w:rsidRPr="00540152" w:rsidRDefault="005C506F" w:rsidP="00540152">
      <w:pPr>
        <w:spacing w:line="240" w:lineRule="auto"/>
        <w:ind w:firstLine="0"/>
        <w:jc w:val="center"/>
        <w:rPr>
          <w:rFonts w:ascii="Century Gothic" w:hAnsi="Century Gothic"/>
          <w:color w:val="333399"/>
        </w:rPr>
      </w:pPr>
    </w:p>
    <w:p w:rsidR="005C506F" w:rsidRPr="00540152" w:rsidRDefault="005C506F" w:rsidP="002E3D5D">
      <w:pPr>
        <w:pStyle w:val="Heading2"/>
        <w:ind w:firstLine="0"/>
        <w:jc w:val="center"/>
        <w:rPr>
          <w:rFonts w:ascii="Century Gothic" w:hAnsi="Century Gothic" w:cs="Tahoma"/>
          <w:sz w:val="22"/>
          <w:szCs w:val="22"/>
          <w:lang w:val="fr-BE"/>
        </w:rPr>
      </w:pPr>
      <w:r w:rsidRPr="00540152">
        <w:rPr>
          <w:rFonts w:ascii="Century Gothic" w:hAnsi="Century Gothic" w:cs="Tahoma"/>
          <w:sz w:val="22"/>
          <w:szCs w:val="22"/>
          <w:lang w:val="fr-BE"/>
        </w:rPr>
        <w:t>Louvain-la-Neuve, vendredi 24 mai 2013</w:t>
      </w:r>
    </w:p>
    <w:p w:rsidR="005C506F" w:rsidRPr="002E3D5D" w:rsidRDefault="005C506F" w:rsidP="006C5A7C">
      <w:pPr>
        <w:spacing w:line="240" w:lineRule="auto"/>
        <w:jc w:val="center"/>
        <w:rPr>
          <w:rFonts w:ascii="Century Gothic" w:hAnsi="Century Gothic"/>
          <w:sz w:val="20"/>
          <w:szCs w:val="20"/>
          <w:lang w:val="fr-BE" w:eastAsia="fr-CA"/>
        </w:rPr>
      </w:pPr>
      <w:r w:rsidRPr="00084AC4">
        <w:rPr>
          <w:rFonts w:ascii="Century Gothic" w:hAnsi="Century Gothic"/>
          <w:i/>
          <w:sz w:val="20"/>
          <w:szCs w:val="20"/>
          <w:lang w:val="fr-BE" w:eastAsia="fr-CA"/>
        </w:rPr>
        <w:t>(sal</w:t>
      </w:r>
      <w:smartTag w:uri="urn:schemas-microsoft-com:office:smarttags" w:element="PersonName">
        <w:r w:rsidRPr="00084AC4">
          <w:rPr>
            <w:rFonts w:ascii="Century Gothic" w:hAnsi="Century Gothic"/>
            <w:i/>
            <w:sz w:val="20"/>
            <w:szCs w:val="20"/>
            <w:lang w:val="fr-BE" w:eastAsia="fr-CA"/>
          </w:rPr>
          <w:t>le</w:t>
        </w:r>
      </w:smartTag>
      <w:r w:rsidRPr="00084AC4">
        <w:rPr>
          <w:rFonts w:ascii="Century Gothic" w:hAnsi="Century Gothic"/>
          <w:i/>
          <w:sz w:val="20"/>
          <w:szCs w:val="20"/>
          <w:lang w:val="fr-BE" w:eastAsia="fr-CA"/>
        </w:rPr>
        <w:t xml:space="preserve"> SOC1</w:t>
      </w:r>
      <w:r>
        <w:rPr>
          <w:rFonts w:ascii="Century Gothic" w:hAnsi="Century Gothic"/>
          <w:i/>
          <w:sz w:val="20"/>
          <w:szCs w:val="20"/>
          <w:lang w:val="fr-BE" w:eastAsia="fr-CA"/>
        </w:rPr>
        <w:t>1</w:t>
      </w:r>
      <w:r w:rsidRPr="00084AC4">
        <w:rPr>
          <w:rFonts w:ascii="Century Gothic" w:hAnsi="Century Gothic"/>
          <w:i/>
          <w:sz w:val="20"/>
          <w:szCs w:val="20"/>
          <w:lang w:val="fr-BE" w:eastAsia="fr-CA"/>
        </w:rPr>
        <w:t xml:space="preserve"> – 10 pl. Cardinal Mercier – 1348 Louvain-la-Neuve</w:t>
      </w:r>
      <w:r w:rsidRPr="002E3D5D">
        <w:rPr>
          <w:rFonts w:ascii="Century Gothic" w:hAnsi="Century Gothic"/>
          <w:sz w:val="20"/>
          <w:szCs w:val="20"/>
          <w:lang w:val="fr-BE" w:eastAsia="fr-CA"/>
        </w:rPr>
        <w:t>)</w:t>
      </w:r>
    </w:p>
    <w:p w:rsidR="005C506F" w:rsidRPr="00872C86" w:rsidRDefault="005C506F" w:rsidP="006C5A7C">
      <w:pPr>
        <w:pStyle w:val="Heading2"/>
        <w:spacing w:line="240" w:lineRule="auto"/>
        <w:ind w:firstLine="0"/>
        <w:jc w:val="center"/>
        <w:rPr>
          <w:rFonts w:ascii="Century Gothic" w:hAnsi="Century Gothic" w:cs="Tahoma"/>
          <w:i w:val="0"/>
          <w:sz w:val="16"/>
          <w:szCs w:val="16"/>
          <w:lang w:val="fr-BE"/>
        </w:rPr>
      </w:pPr>
    </w:p>
    <w:p w:rsidR="005C506F" w:rsidRPr="00872C86" w:rsidRDefault="005C506F" w:rsidP="0062232E">
      <w:pPr>
        <w:pStyle w:val="Heading2"/>
        <w:spacing w:line="240" w:lineRule="auto"/>
        <w:ind w:firstLine="0"/>
        <w:jc w:val="center"/>
        <w:rPr>
          <w:rFonts w:ascii="Century Gothic" w:hAnsi="Century Gothic" w:cs="Tahoma"/>
          <w:i w:val="0"/>
          <w:sz w:val="16"/>
          <w:szCs w:val="16"/>
          <w:lang w:val="fr-BE"/>
        </w:rPr>
      </w:pPr>
      <w:r w:rsidRPr="00506EC6">
        <w:rPr>
          <w:rFonts w:ascii="Century Gothic" w:hAnsi="Century Gothic" w:cs="Tahoma"/>
          <w:i w:val="0"/>
          <w:sz w:val="28"/>
          <w:lang w:val="fr-BE"/>
        </w:rPr>
        <w:t>PROGRAMME</w:t>
      </w:r>
    </w:p>
    <w:p w:rsidR="005C506F" w:rsidRPr="00872C86" w:rsidRDefault="005C506F" w:rsidP="0062232E">
      <w:pPr>
        <w:pBdr>
          <w:bottom w:val="single" w:sz="4" w:space="1" w:color="auto"/>
        </w:pBdr>
        <w:spacing w:line="240" w:lineRule="auto"/>
        <w:ind w:firstLine="0"/>
        <w:rPr>
          <w:rFonts w:ascii="Century Gothic" w:hAnsi="Century Gothic" w:cs="Tahoma"/>
          <w:b/>
          <w:sz w:val="16"/>
          <w:szCs w:val="16"/>
          <w:lang w:val="fr-CA" w:eastAsia="fr-CA"/>
        </w:rPr>
      </w:pPr>
    </w:p>
    <w:p w:rsidR="005C506F" w:rsidRPr="002E3D5D" w:rsidRDefault="005C506F" w:rsidP="001C1818">
      <w:pPr>
        <w:spacing w:before="120" w:after="0"/>
        <w:ind w:firstLine="0"/>
        <w:jc w:val="left"/>
        <w:rPr>
          <w:rFonts w:ascii="Century Gothic" w:hAnsi="Century Gothic" w:cs="Tahoma"/>
          <w:sz w:val="20"/>
          <w:szCs w:val="20"/>
        </w:rPr>
      </w:pPr>
      <w:r w:rsidRPr="002E3D5D">
        <w:rPr>
          <w:rFonts w:ascii="Century Gothic" w:hAnsi="Century Gothic" w:cs="Tahoma"/>
          <w:b/>
          <w:sz w:val="20"/>
          <w:szCs w:val="20"/>
        </w:rPr>
        <w:t>8h30 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 xml:space="preserve"> </w:t>
      </w:r>
      <w:r w:rsidRPr="002E3D5D">
        <w:rPr>
          <w:rFonts w:ascii="Century Gothic" w:hAnsi="Century Gothic" w:cs="Tahoma"/>
          <w:sz w:val="20"/>
          <w:szCs w:val="20"/>
        </w:rPr>
        <w:t>Accueil des participants</w:t>
      </w:r>
    </w:p>
    <w:p w:rsidR="005C506F" w:rsidRPr="002E3D5D" w:rsidRDefault="005C506F" w:rsidP="001C1818">
      <w:pPr>
        <w:spacing w:before="120" w:after="0"/>
        <w:ind w:firstLine="0"/>
        <w:jc w:val="left"/>
        <w:rPr>
          <w:rFonts w:ascii="Century Gothic" w:hAnsi="Century Gothic" w:cs="Tahoma"/>
          <w:color w:val="000090"/>
          <w:sz w:val="20"/>
          <w:szCs w:val="20"/>
        </w:rPr>
      </w:pPr>
      <w:r w:rsidRPr="002E3D5D">
        <w:rPr>
          <w:rFonts w:ascii="Century Gothic" w:hAnsi="Century Gothic" w:cs="Tahoma"/>
          <w:b/>
          <w:sz w:val="20"/>
          <w:szCs w:val="20"/>
        </w:rPr>
        <w:t>9h00</w:t>
      </w:r>
      <w:r w:rsidRPr="002E3D5D">
        <w:rPr>
          <w:rFonts w:ascii="Century Gothic" w:hAnsi="Century Gothic" w:cs="Tahoma"/>
          <w:sz w:val="20"/>
          <w:szCs w:val="20"/>
        </w:rPr>
        <w:t> </w: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 w:rsidRPr="002E3D5D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 xml:space="preserve">Introduction de la journée – </w:t>
      </w:r>
      <w:r w:rsidRPr="00250AAC">
        <w:rPr>
          <w:rFonts w:ascii="Century Gothic" w:hAnsi="Century Gothic" w:cs="Tahoma"/>
          <w:i/>
          <w:sz w:val="20"/>
          <w:szCs w:val="20"/>
        </w:rPr>
        <w:t xml:space="preserve">Vincent </w:t>
      </w:r>
      <w:r>
        <w:rPr>
          <w:rFonts w:ascii="Century Gothic" w:hAnsi="Century Gothic" w:cs="Tahoma"/>
          <w:i/>
          <w:sz w:val="20"/>
          <w:szCs w:val="20"/>
        </w:rPr>
        <w:t>DUPRIEZ</w:t>
      </w:r>
    </w:p>
    <w:p w:rsidR="005C506F" w:rsidRPr="00937CC5" w:rsidRDefault="005C506F" w:rsidP="001C1818">
      <w:pPr>
        <w:spacing w:after="0" w:line="240" w:lineRule="auto"/>
        <w:ind w:firstLine="0"/>
        <w:rPr>
          <w:rFonts w:ascii="Century Gothic" w:hAnsi="Century Gothic" w:cs="Tahoma"/>
          <w:sz w:val="20"/>
          <w:szCs w:val="20"/>
        </w:rPr>
      </w:pPr>
    </w:p>
    <w:p w:rsidR="005C506F" w:rsidRPr="002E3D5D" w:rsidRDefault="005C506F" w:rsidP="001C1818">
      <w:pPr>
        <w:spacing w:after="0" w:line="240" w:lineRule="auto"/>
        <w:ind w:firstLine="0"/>
        <w:rPr>
          <w:rFonts w:ascii="Century Gothic" w:hAnsi="Century Gothic" w:cs="Tahoma"/>
          <w:sz w:val="20"/>
          <w:szCs w:val="20"/>
          <w:lang w:val="fr-BE"/>
        </w:rPr>
      </w:pPr>
      <w:r>
        <w:rPr>
          <w:rFonts w:ascii="Century Gothic" w:hAnsi="Century Gothic" w:cs="Tahoma"/>
          <w:b/>
          <w:sz w:val="20"/>
          <w:szCs w:val="20"/>
          <w:lang w:val="fr-BE"/>
        </w:rPr>
        <w:t>9h30</w:t>
      </w:r>
      <w:r>
        <w:rPr>
          <w:rFonts w:ascii="Century Gothic" w:hAnsi="Century Gothic" w:cs="Tahoma"/>
          <w:b/>
          <w:sz w:val="20"/>
          <w:szCs w:val="20"/>
          <w:lang w:val="fr-BE"/>
        </w:rPr>
        <w:tab/>
      </w:r>
      <w:r>
        <w:rPr>
          <w:rFonts w:ascii="Century Gothic" w:hAnsi="Century Gothic" w:cs="Tahoma"/>
          <w:sz w:val="20"/>
          <w:szCs w:val="20"/>
          <w:lang w:val="fr-BE"/>
        </w:rPr>
        <w:tab/>
      </w:r>
      <w:r w:rsidRPr="002E3D5D">
        <w:rPr>
          <w:rFonts w:ascii="Century Gothic" w:hAnsi="Century Gothic" w:cs="Tahoma"/>
          <w:sz w:val="20"/>
          <w:szCs w:val="20"/>
          <w:lang w:val="fr-BE"/>
        </w:rPr>
        <w:t xml:space="preserve"> </w:t>
      </w:r>
      <w:r>
        <w:rPr>
          <w:rFonts w:ascii="Century Gothic" w:hAnsi="Century Gothic" w:cs="Tahoma"/>
          <w:caps/>
          <w:sz w:val="20"/>
          <w:szCs w:val="20"/>
          <w:lang w:val="fr-BE"/>
        </w:rPr>
        <w:t>Présentations :</w:t>
      </w:r>
    </w:p>
    <w:p w:rsidR="005C506F" w:rsidRDefault="005C506F" w:rsidP="00FA726B">
      <w:pPr>
        <w:spacing w:before="120" w:after="0"/>
        <w:ind w:firstLine="0"/>
        <w:rPr>
          <w:rFonts w:ascii="Century Gothic" w:hAnsi="Century Gothic" w:cs="Tahoma"/>
          <w:bCs/>
          <w:sz w:val="20"/>
          <w:szCs w:val="20"/>
          <w:lang w:val="fr-BE"/>
        </w:rPr>
      </w:pPr>
      <w:r w:rsidRPr="00250AAC">
        <w:rPr>
          <w:rFonts w:ascii="Century Gothic" w:hAnsi="Century Gothic" w:cs="Tahoma"/>
          <w:bCs/>
          <w:i/>
          <w:sz w:val="20"/>
          <w:szCs w:val="20"/>
          <w:lang w:val="fr-BE"/>
        </w:rPr>
        <w:t>Christian MAROY</w:t>
      </w:r>
      <w:r w:rsidRPr="002E3D5D">
        <w:rPr>
          <w:rFonts w:ascii="Century Gothic" w:hAnsi="Century Gothic" w:cs="Tahoma"/>
          <w:bCs/>
          <w:sz w:val="20"/>
          <w:szCs w:val="20"/>
          <w:lang w:val="fr-BE"/>
        </w:rPr>
        <w:t xml:space="preserve"> (</w:t>
      </w:r>
      <w:r w:rsidRPr="002E3D5D">
        <w:rPr>
          <w:rFonts w:ascii="Century Gothic" w:hAnsi="Century Gothic" w:cs="Tahoma"/>
          <w:bCs/>
          <w:i/>
          <w:sz w:val="20"/>
          <w:szCs w:val="20"/>
          <w:lang w:val="fr-BE"/>
        </w:rPr>
        <w:t>Université</w:t>
      </w:r>
      <w:r>
        <w:rPr>
          <w:rFonts w:ascii="Century Gothic" w:hAnsi="Century Gothic" w:cs="Tahoma"/>
          <w:bCs/>
          <w:i/>
          <w:sz w:val="20"/>
          <w:szCs w:val="20"/>
          <w:lang w:val="fr-BE"/>
        </w:rPr>
        <w:t>s</w:t>
      </w:r>
      <w:r w:rsidRPr="002E3D5D">
        <w:rPr>
          <w:rFonts w:ascii="Century Gothic" w:hAnsi="Century Gothic" w:cs="Tahoma"/>
          <w:bCs/>
          <w:i/>
          <w:sz w:val="20"/>
          <w:szCs w:val="20"/>
          <w:lang w:val="fr-BE"/>
        </w:rPr>
        <w:t xml:space="preserve"> de Montréal</w:t>
      </w:r>
      <w:r>
        <w:rPr>
          <w:rFonts w:ascii="Century Gothic" w:hAnsi="Century Gothic" w:cs="Tahoma"/>
          <w:bCs/>
          <w:i/>
          <w:sz w:val="20"/>
          <w:szCs w:val="20"/>
          <w:lang w:val="fr-BE"/>
        </w:rPr>
        <w:t xml:space="preserve"> et de Louvain</w:t>
      </w:r>
      <w:bookmarkStart w:id="0" w:name="_GoBack"/>
      <w:bookmarkEnd w:id="0"/>
      <w:r>
        <w:rPr>
          <w:rFonts w:ascii="Century Gothic" w:hAnsi="Century Gothic" w:cs="Tahoma"/>
          <w:bCs/>
          <w:sz w:val="20"/>
          <w:szCs w:val="20"/>
          <w:lang w:val="fr-BE"/>
        </w:rPr>
        <w:t xml:space="preserve">) </w:t>
      </w:r>
      <w:r w:rsidRPr="002E3D5D">
        <w:rPr>
          <w:rFonts w:ascii="Century Gothic" w:hAnsi="Century Gothic" w:cs="Tahoma"/>
          <w:bCs/>
          <w:sz w:val="20"/>
          <w:szCs w:val="20"/>
          <w:lang w:val="fr-BE"/>
        </w:rPr>
        <w:t>La c</w:t>
      </w:r>
      <w:r>
        <w:rPr>
          <w:rFonts w:ascii="Century Gothic" w:hAnsi="Century Gothic" w:cs="Tahoma"/>
          <w:bCs/>
          <w:sz w:val="20"/>
          <w:szCs w:val="20"/>
          <w:lang w:val="fr-BE"/>
        </w:rPr>
        <w:t xml:space="preserve">onstruction de la politique de Gestion axée sur </w:t>
      </w:r>
      <w:smartTag w:uri="urn:schemas-microsoft-com:office:smarttags" w:element="PersonName">
        <w:r>
          <w:rPr>
            <w:rFonts w:ascii="Century Gothic" w:hAnsi="Century Gothic" w:cs="Tahoma"/>
            <w:bCs/>
            <w:sz w:val="20"/>
            <w:szCs w:val="20"/>
            <w:lang w:val="fr-BE"/>
          </w:rPr>
          <w:t>le</w:t>
        </w:r>
      </w:smartTag>
      <w:r>
        <w:rPr>
          <w:rFonts w:ascii="Century Gothic" w:hAnsi="Century Gothic" w:cs="Tahoma"/>
          <w:bCs/>
          <w:sz w:val="20"/>
          <w:szCs w:val="20"/>
          <w:lang w:val="fr-BE"/>
        </w:rPr>
        <w:t>s Résultats</w:t>
      </w:r>
      <w:r w:rsidRPr="002E3D5D">
        <w:rPr>
          <w:rFonts w:ascii="Century Gothic" w:hAnsi="Century Gothic" w:cs="Tahoma"/>
          <w:bCs/>
          <w:sz w:val="20"/>
          <w:szCs w:val="20"/>
          <w:lang w:val="fr-BE"/>
        </w:rPr>
        <w:t xml:space="preserve"> au Québec : récits d'action publique</w:t>
      </w:r>
      <w:r>
        <w:rPr>
          <w:rFonts w:ascii="Century Gothic" w:hAnsi="Century Gothic" w:cs="Tahoma"/>
          <w:bCs/>
          <w:sz w:val="20"/>
          <w:szCs w:val="20"/>
          <w:lang w:val="fr-BE"/>
        </w:rPr>
        <w:t xml:space="preserve"> et trajectoire de la politique.</w:t>
      </w:r>
    </w:p>
    <w:p w:rsidR="005C506F" w:rsidRDefault="005C506F" w:rsidP="00250AAC">
      <w:pPr>
        <w:spacing w:before="120" w:after="0"/>
        <w:ind w:firstLine="0"/>
        <w:rPr>
          <w:rFonts w:ascii="Century Gothic" w:hAnsi="Century Gothic" w:cs="Tahoma"/>
          <w:sz w:val="20"/>
          <w:szCs w:val="20"/>
          <w:lang w:val="en-US"/>
        </w:rPr>
      </w:pPr>
      <w:r w:rsidRPr="00250AAC">
        <w:rPr>
          <w:rFonts w:ascii="Century Gothic" w:hAnsi="Century Gothic" w:cs="Tahoma"/>
          <w:bCs/>
          <w:i/>
          <w:sz w:val="20"/>
          <w:szCs w:val="20"/>
          <w:lang w:val="en-US"/>
        </w:rPr>
        <w:t>Merryn DAVIES</w:t>
      </w:r>
      <w:r w:rsidRPr="002E3D5D">
        <w:rPr>
          <w:rFonts w:ascii="Century Gothic" w:hAnsi="Century Gothic" w:cs="Tahoma"/>
          <w:bCs/>
          <w:sz w:val="20"/>
          <w:szCs w:val="20"/>
          <w:lang w:val="en-US"/>
        </w:rPr>
        <w:t xml:space="preserve"> (</w:t>
      </w:r>
      <w:smartTag w:uri="urn:schemas-microsoft-com:office:smarttags" w:element="PlaceType">
        <w:smartTag w:uri="urn:schemas-microsoft-com:office:smarttags" w:element="place">
          <w:r w:rsidRPr="002E3D5D">
            <w:rPr>
              <w:rFonts w:ascii="Century Gothic" w:hAnsi="Century Gothic" w:cs="Tahoma"/>
              <w:bCs/>
              <w:i/>
              <w:sz w:val="20"/>
              <w:szCs w:val="20"/>
              <w:lang w:val="en-US"/>
            </w:rPr>
            <w:t>University</w:t>
          </w:r>
        </w:smartTag>
        <w:r w:rsidRPr="002E3D5D">
          <w:rPr>
            <w:rFonts w:ascii="Century Gothic" w:hAnsi="Century Gothic" w:cs="Tahoma"/>
            <w:bCs/>
            <w:i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2E3D5D">
            <w:rPr>
              <w:rFonts w:ascii="Century Gothic" w:hAnsi="Century Gothic" w:cs="Tahoma"/>
              <w:bCs/>
              <w:i/>
              <w:sz w:val="20"/>
              <w:szCs w:val="20"/>
              <w:lang w:val="en-US"/>
            </w:rPr>
            <w:t>Melbourne</w:t>
          </w:r>
        </w:smartTag>
      </w:smartTag>
      <w:r w:rsidRPr="002E3D5D">
        <w:rPr>
          <w:rFonts w:ascii="Century Gothic" w:hAnsi="Century Gothic" w:cs="Tahoma"/>
          <w:bCs/>
          <w:sz w:val="20"/>
          <w:szCs w:val="20"/>
          <w:lang w:val="en-US"/>
        </w:rPr>
        <w:t>)</w:t>
      </w:r>
      <w:r>
        <w:rPr>
          <w:rFonts w:ascii="Century Gothic" w:hAnsi="Century Gothic" w:cs="Tahoma"/>
          <w:sz w:val="20"/>
          <w:szCs w:val="20"/>
          <w:lang w:val="en-US"/>
        </w:rPr>
        <w:t xml:space="preserve"> </w:t>
      </w:r>
      <w:r w:rsidRPr="002E3D5D">
        <w:rPr>
          <w:rFonts w:ascii="Century Gothic" w:hAnsi="Century Gothic" w:cs="Tahoma"/>
          <w:sz w:val="20"/>
          <w:szCs w:val="20"/>
          <w:lang w:val="en-US"/>
        </w:rPr>
        <w:t>The Ro</w:t>
      </w:r>
      <w:smartTag w:uri="urn:schemas-microsoft-com:office:smarttags" w:element="PersonName">
        <w:r w:rsidRPr="002E3D5D">
          <w:rPr>
            <w:rFonts w:ascii="Century Gothic" w:hAnsi="Century Gothic" w:cs="Tahoma"/>
            <w:sz w:val="20"/>
            <w:szCs w:val="20"/>
            <w:lang w:val="en-US"/>
          </w:rPr>
          <w:t>le</w:t>
        </w:r>
      </w:smartTag>
      <w:r w:rsidRPr="002E3D5D">
        <w:rPr>
          <w:rFonts w:ascii="Century Gothic" w:hAnsi="Century Gothic" w:cs="Tahoma"/>
          <w:sz w:val="20"/>
          <w:szCs w:val="20"/>
          <w:lang w:val="en-US"/>
        </w:rPr>
        <w:t xml:space="preserve"> of Accountability Policies in School Improvement</w:t>
      </w:r>
      <w:r>
        <w:rPr>
          <w:rFonts w:ascii="Century Gothic" w:hAnsi="Century Gothic" w:cs="Tahoma"/>
          <w:sz w:val="20"/>
          <w:szCs w:val="20"/>
          <w:lang w:val="en-US"/>
        </w:rPr>
        <w:t xml:space="preserve"> </w:t>
      </w:r>
      <w:r w:rsidRPr="002E3D5D">
        <w:rPr>
          <w:rFonts w:ascii="Century Gothic" w:hAnsi="Century Gothic" w:cs="Tahoma"/>
          <w:sz w:val="20"/>
          <w:szCs w:val="20"/>
          <w:lang w:val="en-US"/>
        </w:rPr>
        <w:t>: Misgivings and Need Highlight</w:t>
      </w:r>
      <w:r>
        <w:rPr>
          <w:rFonts w:ascii="Century Gothic" w:hAnsi="Century Gothic" w:cs="Tahoma"/>
          <w:sz w:val="20"/>
          <w:szCs w:val="20"/>
          <w:lang w:val="en-US"/>
        </w:rPr>
        <w:t>ed in the Australian Experience.</w:t>
      </w:r>
    </w:p>
    <w:p w:rsidR="005C506F" w:rsidRPr="0054535F" w:rsidRDefault="005C506F" w:rsidP="00250AAC">
      <w:pPr>
        <w:spacing w:before="120" w:after="0"/>
        <w:ind w:firstLine="0"/>
        <w:jc w:val="center"/>
        <w:rPr>
          <w:rFonts w:ascii="Century Gothic" w:hAnsi="Century Gothic" w:cs="Tahoma"/>
          <w:color w:val="333399"/>
          <w:sz w:val="20"/>
          <w:szCs w:val="20"/>
        </w:rPr>
      </w:pPr>
      <w:r w:rsidRPr="0054535F">
        <w:rPr>
          <w:rFonts w:ascii="Century Gothic" w:hAnsi="Century Gothic" w:cs="Tahoma"/>
          <w:color w:val="333399"/>
          <w:sz w:val="20"/>
          <w:szCs w:val="20"/>
        </w:rPr>
        <w:t>Pause</w:t>
      </w:r>
    </w:p>
    <w:p w:rsidR="005C506F" w:rsidRPr="00250AAC" w:rsidRDefault="005C506F" w:rsidP="00250AAC">
      <w:pPr>
        <w:spacing w:before="120" w:after="0"/>
        <w:ind w:firstLine="0"/>
        <w:jc w:val="left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t>11h30</w:t>
      </w:r>
      <w:r>
        <w:rPr>
          <w:rFonts w:ascii="Century Gothic" w:hAnsi="Century Gothic" w:cs="Tahoma"/>
          <w:b/>
          <w:bCs/>
          <w:sz w:val="20"/>
          <w:szCs w:val="20"/>
        </w:rPr>
        <w:tab/>
      </w:r>
      <w:r w:rsidRPr="00250AAC">
        <w:rPr>
          <w:rFonts w:ascii="Century Gothic" w:hAnsi="Century Gothic" w:cs="Tahoma"/>
          <w:b/>
          <w:bCs/>
          <w:sz w:val="20"/>
          <w:szCs w:val="20"/>
        </w:rPr>
        <w:tab/>
        <w:t xml:space="preserve"> </w:t>
      </w:r>
      <w:r w:rsidRPr="00250AAC">
        <w:rPr>
          <w:rFonts w:ascii="Century Gothic" w:hAnsi="Century Gothic" w:cs="Tahoma"/>
          <w:bCs/>
          <w:sz w:val="20"/>
          <w:szCs w:val="20"/>
        </w:rPr>
        <w:t xml:space="preserve">PRESENTATION : </w:t>
      </w:r>
    </w:p>
    <w:p w:rsidR="005C506F" w:rsidRDefault="005C506F" w:rsidP="00250AAC">
      <w:pPr>
        <w:spacing w:before="120" w:after="0"/>
        <w:ind w:firstLine="0"/>
        <w:jc w:val="left"/>
        <w:rPr>
          <w:rFonts w:ascii="Century Gothic" w:hAnsi="Century Gothic" w:cs="Tahoma"/>
          <w:bCs/>
          <w:sz w:val="20"/>
          <w:szCs w:val="20"/>
        </w:rPr>
      </w:pPr>
      <w:r w:rsidRPr="00250AAC">
        <w:rPr>
          <w:rFonts w:ascii="Century Gothic" w:hAnsi="Century Gothic" w:cs="Tahoma"/>
          <w:bCs/>
          <w:i/>
          <w:sz w:val="20"/>
          <w:szCs w:val="20"/>
        </w:rPr>
        <w:t>Eliane DULUDE et Xavier DUMAY (</w:t>
      </w:r>
      <w:r>
        <w:rPr>
          <w:rFonts w:ascii="Century Gothic" w:hAnsi="Century Gothic" w:cs="Tahoma"/>
          <w:bCs/>
          <w:i/>
          <w:sz w:val="20"/>
          <w:szCs w:val="20"/>
        </w:rPr>
        <w:t>Universités de Montréal et de Louvain)</w:t>
      </w:r>
      <w:r>
        <w:rPr>
          <w:rFonts w:ascii="Century Gothic" w:hAnsi="Century Gothic" w:cs="Tahoma"/>
          <w:bCs/>
          <w:sz w:val="20"/>
          <w:szCs w:val="20"/>
        </w:rPr>
        <w:t xml:space="preserve"> La reddition de compte à enjeux é</w:t>
      </w:r>
      <w:smartTag w:uri="urn:schemas-microsoft-com:office:smarttags" w:element="PersonName">
        <w:r>
          <w:rPr>
            <w:rFonts w:ascii="Century Gothic" w:hAnsi="Century Gothic" w:cs="Tahoma"/>
            <w:bCs/>
            <w:sz w:val="20"/>
            <w:szCs w:val="20"/>
          </w:rPr>
          <w:t>le</w:t>
        </w:r>
      </w:smartTag>
      <w:r>
        <w:rPr>
          <w:rFonts w:ascii="Century Gothic" w:hAnsi="Century Gothic" w:cs="Tahoma"/>
          <w:bCs/>
          <w:sz w:val="20"/>
          <w:szCs w:val="20"/>
        </w:rPr>
        <w:t>vés fabrique-t-el</w:t>
      </w:r>
      <w:smartTag w:uri="urn:schemas-microsoft-com:office:smarttags" w:element="PersonName">
        <w:r>
          <w:rPr>
            <w:rFonts w:ascii="Century Gothic" w:hAnsi="Century Gothic" w:cs="Tahoma"/>
            <w:bCs/>
            <w:sz w:val="20"/>
            <w:szCs w:val="20"/>
          </w:rPr>
          <w:t>le</w:t>
        </w:r>
      </w:smartTag>
      <w:r>
        <w:rPr>
          <w:rFonts w:ascii="Century Gothic" w:hAnsi="Century Gothic" w:cs="Tahoma"/>
          <w:bCs/>
          <w:sz w:val="20"/>
          <w:szCs w:val="20"/>
        </w:rPr>
        <w:t xml:space="preserve"> des enseignants techniciens ?  Une analyse de cas en banlieue de Chicago.</w:t>
      </w:r>
    </w:p>
    <w:p w:rsidR="005C506F" w:rsidRPr="00E442A0" w:rsidRDefault="005C506F" w:rsidP="00E442A0">
      <w:pPr>
        <w:spacing w:before="120" w:after="0"/>
        <w:ind w:firstLine="0"/>
        <w:jc w:val="center"/>
        <w:rPr>
          <w:rFonts w:ascii="Century Gothic" w:hAnsi="Century Gothic" w:cs="Tahoma"/>
          <w:bCs/>
          <w:color w:val="333399"/>
          <w:sz w:val="20"/>
          <w:szCs w:val="20"/>
        </w:rPr>
      </w:pPr>
      <w:r>
        <w:rPr>
          <w:rFonts w:ascii="Century Gothic" w:hAnsi="Century Gothic" w:cs="Tahoma"/>
          <w:bCs/>
          <w:color w:val="333399"/>
          <w:sz w:val="20"/>
          <w:szCs w:val="20"/>
        </w:rPr>
        <w:t>Repas</w:t>
      </w:r>
    </w:p>
    <w:p w:rsidR="005C506F" w:rsidRDefault="005C506F" w:rsidP="00E442A0">
      <w:pPr>
        <w:spacing w:before="120" w:after="0" w:line="360" w:lineRule="auto"/>
        <w:ind w:firstLine="0"/>
        <w:jc w:val="left"/>
        <w:rPr>
          <w:rFonts w:ascii="Century Gothic" w:hAnsi="Century Gothic" w:cs="Tahoma"/>
          <w:bCs/>
          <w:sz w:val="20"/>
          <w:szCs w:val="20"/>
        </w:rPr>
      </w:pPr>
      <w:r>
        <w:rPr>
          <w:rFonts w:ascii="Century Gothic" w:hAnsi="Century Gothic" w:cs="Tahoma"/>
          <w:b/>
          <w:bCs/>
          <w:sz w:val="20"/>
          <w:szCs w:val="20"/>
        </w:rPr>
        <w:t>14h</w:t>
      </w:r>
      <w:r>
        <w:rPr>
          <w:rFonts w:ascii="Century Gothic" w:hAnsi="Century Gothic" w:cs="Tahoma"/>
          <w:b/>
          <w:bCs/>
          <w:sz w:val="20"/>
          <w:szCs w:val="20"/>
        </w:rPr>
        <w:tab/>
      </w:r>
      <w:r>
        <w:rPr>
          <w:rFonts w:ascii="Century Gothic" w:hAnsi="Century Gothic" w:cs="Tahoma"/>
          <w:b/>
          <w:bCs/>
          <w:sz w:val="20"/>
          <w:szCs w:val="20"/>
        </w:rPr>
        <w:tab/>
      </w:r>
      <w:r w:rsidRPr="00E442A0">
        <w:rPr>
          <w:rFonts w:ascii="Century Gothic" w:hAnsi="Century Gothic" w:cs="Tahoma"/>
          <w:bCs/>
          <w:sz w:val="20"/>
          <w:szCs w:val="20"/>
        </w:rPr>
        <w:t>PRESENTATIONS</w:t>
      </w:r>
      <w:r>
        <w:rPr>
          <w:rFonts w:ascii="Century Gothic" w:hAnsi="Century Gothic" w:cs="Tahoma"/>
          <w:bCs/>
          <w:sz w:val="20"/>
          <w:szCs w:val="20"/>
        </w:rPr>
        <w:t> :</w:t>
      </w:r>
    </w:p>
    <w:p w:rsidR="005C506F" w:rsidRPr="001822F6" w:rsidRDefault="005C506F" w:rsidP="001C1818">
      <w:pPr>
        <w:spacing w:after="0" w:line="240" w:lineRule="auto"/>
        <w:ind w:firstLine="0"/>
        <w:rPr>
          <w:rFonts w:ascii="Century Gothic" w:hAnsi="Century Gothic" w:cs="Tahoma"/>
          <w:bCs/>
          <w:sz w:val="20"/>
          <w:szCs w:val="20"/>
          <w:lang w:val="en-GB"/>
        </w:rPr>
      </w:pPr>
      <w:r w:rsidRPr="002E3D5D">
        <w:rPr>
          <w:rFonts w:ascii="Century Gothic" w:hAnsi="Century Gothic" w:cs="Tahoma"/>
          <w:bCs/>
          <w:sz w:val="20"/>
          <w:szCs w:val="20"/>
          <w:lang w:val="fr-BE"/>
        </w:rPr>
        <w:t>Samir BARBANA, Xavier DUMAY et Vincent DUPRIEZ (</w:t>
      </w:r>
      <w:r w:rsidRPr="002E3D5D">
        <w:rPr>
          <w:rFonts w:ascii="Century Gothic" w:hAnsi="Century Gothic" w:cs="Tahoma"/>
          <w:bCs/>
          <w:i/>
          <w:sz w:val="20"/>
          <w:szCs w:val="20"/>
          <w:lang w:val="fr-BE"/>
        </w:rPr>
        <w:t>Université Catholique de Louvain)</w:t>
      </w:r>
      <w:r w:rsidRPr="002E3D5D">
        <w:rPr>
          <w:rFonts w:ascii="Century Gothic" w:hAnsi="Century Gothic" w:cs="Tahoma"/>
          <w:sz w:val="20"/>
          <w:szCs w:val="20"/>
          <w:shd w:val="clear" w:color="auto" w:fill="FFFFFF"/>
          <w:lang w:val="fr-BE"/>
        </w:rPr>
        <w:t xml:space="preserve"> </w:t>
      </w:r>
      <w:r w:rsidRPr="002E3D5D">
        <w:rPr>
          <w:rFonts w:ascii="Century Gothic" w:hAnsi="Century Gothic" w:cs="Tahoma"/>
          <w:sz w:val="20"/>
          <w:szCs w:val="20"/>
        </w:rPr>
        <w:t xml:space="preserve">Représentations et usages locaux des instruments d’accountability en Belgique francophone. </w:t>
      </w:r>
      <w:r w:rsidRPr="001822F6">
        <w:rPr>
          <w:rFonts w:ascii="Century Gothic" w:hAnsi="Century Gothic" w:cs="Tahoma"/>
          <w:sz w:val="20"/>
          <w:szCs w:val="20"/>
          <w:lang w:val="en-GB"/>
        </w:rPr>
        <w:t>Enquête dans l’enseignement secondaire</w:t>
      </w:r>
      <w:r w:rsidRPr="001822F6">
        <w:rPr>
          <w:rFonts w:ascii="Century Gothic" w:hAnsi="Century Gothic" w:cs="Tahoma"/>
          <w:sz w:val="20"/>
          <w:szCs w:val="20"/>
          <w:shd w:val="clear" w:color="auto" w:fill="FFFFFF"/>
          <w:lang w:val="en-GB"/>
        </w:rPr>
        <w:t>.</w:t>
      </w:r>
    </w:p>
    <w:p w:rsidR="005C506F" w:rsidRDefault="005C506F" w:rsidP="00E442A0">
      <w:pPr>
        <w:spacing w:after="0" w:line="360" w:lineRule="auto"/>
        <w:ind w:firstLine="0"/>
        <w:rPr>
          <w:rFonts w:ascii="Century Gothic" w:eastAsia="ArialUnicodeMS" w:hAnsi="Century Gothic" w:cs="Tahoma"/>
          <w:sz w:val="20"/>
          <w:szCs w:val="20"/>
          <w:lang w:val="en-GB"/>
        </w:rPr>
      </w:pPr>
    </w:p>
    <w:p w:rsidR="005C506F" w:rsidRPr="00E442A0" w:rsidRDefault="005C506F" w:rsidP="001C1818">
      <w:pPr>
        <w:spacing w:after="0" w:line="240" w:lineRule="auto"/>
        <w:ind w:firstLine="0"/>
        <w:rPr>
          <w:rFonts w:ascii="Century Gothic" w:hAnsi="Century Gothic" w:cs="Tahoma"/>
          <w:sz w:val="20"/>
          <w:szCs w:val="20"/>
          <w:lang w:val="en-US"/>
        </w:rPr>
      </w:pPr>
      <w:r w:rsidRPr="002E3D5D">
        <w:rPr>
          <w:rFonts w:ascii="Century Gothic" w:eastAsia="ArialUnicodeMS" w:hAnsi="Century Gothic" w:cs="Tahoma"/>
          <w:sz w:val="20"/>
          <w:szCs w:val="20"/>
          <w:lang w:val="en-GB"/>
        </w:rPr>
        <w:t>Linda HAMMERSLEY-FLETCHER (</w:t>
      </w:r>
      <w:smartTag w:uri="urn:schemas-microsoft-com:office:smarttags" w:element="PlaceName">
        <w:smartTag w:uri="urn:schemas-microsoft-com:office:smarttags" w:element="PersonName">
          <w:r w:rsidRPr="002E3D5D">
            <w:rPr>
              <w:rFonts w:ascii="Century Gothic" w:eastAsia="ArialUnicodeMS" w:hAnsi="Century Gothic" w:cs="Tahoma"/>
              <w:i/>
              <w:sz w:val="20"/>
              <w:szCs w:val="20"/>
              <w:lang w:val="en-GB"/>
            </w:rPr>
            <w:t>Manchester</w:t>
          </w:r>
        </w:smartTag>
        <w:r w:rsidRPr="002E3D5D">
          <w:rPr>
            <w:rFonts w:ascii="Century Gothic" w:eastAsia="ArialUnicodeMS" w:hAnsi="Century Gothic" w:cs="Tahoma"/>
            <w:i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2E3D5D">
              <w:rPr>
                <w:rFonts w:ascii="Century Gothic" w:eastAsia="ArialUnicodeMS" w:hAnsi="Century Gothic" w:cs="Tahoma"/>
                <w:i/>
                <w:sz w:val="20"/>
                <w:szCs w:val="20"/>
                <w:lang w:val="en-GB"/>
              </w:rPr>
              <w:t>Metropolitan</w:t>
            </w:r>
          </w:smartTag>
        </w:smartTag>
        <w:r w:rsidRPr="002E3D5D">
          <w:rPr>
            <w:rFonts w:ascii="Century Gothic" w:eastAsia="ArialUnicodeMS" w:hAnsi="Century Gothic" w:cs="Tahoma"/>
            <w:i/>
            <w:sz w:val="20"/>
            <w:szCs w:val="20"/>
            <w:lang w:val="en-GB"/>
          </w:rPr>
          <w:t xml:space="preserve"> </w:t>
        </w:r>
        <w:smartTag w:uri="urn:schemas-microsoft-com:office:smarttags" w:element="PersonName">
          <w:r w:rsidRPr="002E3D5D">
            <w:rPr>
              <w:rFonts w:ascii="Century Gothic" w:eastAsia="ArialUnicodeMS" w:hAnsi="Century Gothic" w:cs="Tahoma"/>
              <w:i/>
              <w:sz w:val="20"/>
              <w:szCs w:val="20"/>
              <w:lang w:val="en-GB"/>
            </w:rPr>
            <w:t>University</w:t>
          </w:r>
        </w:smartTag>
      </w:smartTag>
      <w:r w:rsidRPr="002E3D5D">
        <w:rPr>
          <w:rFonts w:ascii="Century Gothic" w:eastAsia="ArialUnicodeMS" w:hAnsi="Century Gothic" w:cs="Tahoma"/>
          <w:sz w:val="20"/>
          <w:szCs w:val="20"/>
          <w:lang w:val="en-GB"/>
        </w:rPr>
        <w:t>)</w:t>
      </w:r>
      <w:r w:rsidRPr="002E3D5D">
        <w:rPr>
          <w:rFonts w:ascii="Century Gothic" w:eastAsia="ArialUnicodeMS" w:hAnsi="Century Gothic" w:cs="Tahoma"/>
          <w:b/>
          <w:sz w:val="20"/>
          <w:szCs w:val="20"/>
          <w:lang w:val="en-GB"/>
        </w:rPr>
        <w:t xml:space="preserve"> </w:t>
      </w:r>
      <w:r w:rsidRPr="002E3D5D">
        <w:rPr>
          <w:rFonts w:ascii="Century Gothic" w:hAnsi="Century Gothic" w:cs="Tahoma"/>
          <w:sz w:val="20"/>
          <w:szCs w:val="20"/>
          <w:lang w:val="en-US"/>
        </w:rPr>
        <w:t xml:space="preserve">Political austerity and the autonomous school </w:t>
      </w:r>
      <w:smartTag w:uri="urn:schemas-microsoft-com:office:smarttags" w:element="PersonName">
        <w:r w:rsidRPr="002E3D5D">
          <w:rPr>
            <w:rFonts w:ascii="Century Gothic" w:hAnsi="Century Gothic" w:cs="Tahoma"/>
            <w:sz w:val="20"/>
            <w:szCs w:val="20"/>
            <w:lang w:val="en-US"/>
          </w:rPr>
          <w:t>le</w:t>
        </w:r>
      </w:smartTag>
      <w:r w:rsidRPr="002E3D5D">
        <w:rPr>
          <w:rFonts w:ascii="Century Gothic" w:hAnsi="Century Gothic" w:cs="Tahoma"/>
          <w:sz w:val="20"/>
          <w:szCs w:val="20"/>
          <w:lang w:val="en-US"/>
        </w:rPr>
        <w:t>ader</w:t>
      </w:r>
      <w:r>
        <w:rPr>
          <w:rFonts w:ascii="Century Gothic" w:hAnsi="Century Gothic" w:cs="Tahoma"/>
          <w:sz w:val="20"/>
          <w:szCs w:val="20"/>
          <w:lang w:val="en-US"/>
        </w:rPr>
        <w:t xml:space="preserve"> </w:t>
      </w:r>
      <w:r w:rsidRPr="002E3D5D">
        <w:rPr>
          <w:rFonts w:ascii="Century Gothic" w:hAnsi="Century Gothic" w:cs="Tahoma"/>
          <w:sz w:val="20"/>
          <w:szCs w:val="20"/>
          <w:lang w:val="en-US"/>
        </w:rPr>
        <w:t>: power, cont</w:t>
      </w:r>
      <w:r>
        <w:rPr>
          <w:rFonts w:ascii="Century Gothic" w:hAnsi="Century Gothic" w:cs="Tahoma"/>
          <w:sz w:val="20"/>
          <w:szCs w:val="20"/>
          <w:lang w:val="en-US"/>
        </w:rPr>
        <w:t>rol and the English headteacher.</w:t>
      </w:r>
    </w:p>
    <w:p w:rsidR="005C506F" w:rsidRPr="00872C86" w:rsidRDefault="005C506F" w:rsidP="00E442A0">
      <w:pPr>
        <w:spacing w:after="0" w:line="240" w:lineRule="auto"/>
        <w:ind w:firstLine="0"/>
        <w:jc w:val="left"/>
        <w:rPr>
          <w:rFonts w:ascii="Century Gothic" w:hAnsi="Century Gothic" w:cs="Tahoma"/>
          <w:sz w:val="16"/>
          <w:szCs w:val="16"/>
          <w:lang w:val="en-US"/>
        </w:rPr>
      </w:pPr>
      <w:r w:rsidRPr="00872C86">
        <w:rPr>
          <w:rFonts w:ascii="Century Gothic" w:hAnsi="Century Gothic" w:cs="Tahoma"/>
          <w:sz w:val="16"/>
          <w:szCs w:val="16"/>
          <w:lang w:val="en-GB"/>
        </w:rPr>
        <w:tab/>
      </w:r>
    </w:p>
    <w:p w:rsidR="005C506F" w:rsidRPr="00872C86" w:rsidRDefault="005C506F" w:rsidP="001C1818">
      <w:pPr>
        <w:spacing w:after="0" w:line="240" w:lineRule="auto"/>
        <w:ind w:firstLine="0"/>
        <w:jc w:val="left"/>
        <w:rPr>
          <w:rFonts w:ascii="Century Gothic" w:hAnsi="Century Gothic" w:cs="Tahoma"/>
          <w:sz w:val="16"/>
          <w:szCs w:val="16"/>
          <w:lang w:val="en-US"/>
        </w:rPr>
      </w:pPr>
    </w:p>
    <w:p w:rsidR="005C506F" w:rsidRDefault="005C506F" w:rsidP="001C1818">
      <w:pPr>
        <w:spacing w:after="0" w:line="240" w:lineRule="auto"/>
        <w:ind w:firstLine="0"/>
        <w:jc w:val="left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15h40</w:t>
      </w:r>
      <w:r>
        <w:rPr>
          <w:rFonts w:ascii="Century Gothic" w:hAnsi="Century Gothic" w:cs="Tahoma"/>
          <w:b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  <w:t>Conclusions</w:t>
      </w:r>
    </w:p>
    <w:p w:rsidR="005C506F" w:rsidRDefault="005C506F" w:rsidP="001C1818">
      <w:pPr>
        <w:spacing w:after="0" w:line="240" w:lineRule="auto"/>
        <w:ind w:firstLine="0"/>
        <w:jc w:val="left"/>
        <w:rPr>
          <w:rFonts w:ascii="Century Gothic" w:hAnsi="Century Gothic" w:cs="Tahoma"/>
          <w:sz w:val="20"/>
          <w:szCs w:val="20"/>
        </w:rPr>
      </w:pPr>
      <w:r w:rsidRPr="002E3D5D">
        <w:rPr>
          <w:rFonts w:ascii="Century Gothic" w:hAnsi="Century Gothic" w:cs="Tahoma"/>
          <w:sz w:val="20"/>
          <w:szCs w:val="20"/>
        </w:rPr>
        <w:t xml:space="preserve"> </w:t>
      </w:r>
      <w:r w:rsidRPr="002E3D5D">
        <w:rPr>
          <w:rFonts w:ascii="Century Gothic" w:hAnsi="Century Gothic" w:cs="Tahoma"/>
          <w:sz w:val="20"/>
          <w:szCs w:val="20"/>
        </w:rPr>
        <w:br/>
      </w:r>
      <w:r>
        <w:rPr>
          <w:rFonts w:ascii="Century Gothic" w:hAnsi="Century Gothic" w:cs="Tahoma"/>
          <w:iCs/>
          <w:sz w:val="20"/>
          <w:szCs w:val="20"/>
        </w:rPr>
        <w:t>Régis Ma</w:t>
      </w:r>
      <w:smartTag w:uri="urn:schemas-microsoft-com:office:smarttags" w:element="PersonName">
        <w:r>
          <w:rPr>
            <w:rFonts w:ascii="Century Gothic" w:hAnsi="Century Gothic" w:cs="Tahoma"/>
            <w:iCs/>
            <w:sz w:val="20"/>
            <w:szCs w:val="20"/>
          </w:rPr>
          <w:t>le</w:t>
        </w:r>
      </w:smartTag>
      <w:r>
        <w:rPr>
          <w:rFonts w:ascii="Century Gothic" w:hAnsi="Century Gothic" w:cs="Tahoma"/>
          <w:iCs/>
          <w:sz w:val="20"/>
          <w:szCs w:val="20"/>
        </w:rPr>
        <w:t xml:space="preserve">t </w:t>
      </w:r>
      <w:r w:rsidRPr="002E3D5D">
        <w:rPr>
          <w:rFonts w:ascii="Century Gothic" w:hAnsi="Century Gothic" w:cs="Tahoma"/>
          <w:sz w:val="20"/>
          <w:szCs w:val="20"/>
        </w:rPr>
        <w:t xml:space="preserve"> (</w:t>
      </w:r>
      <w:r w:rsidRPr="002E3D5D">
        <w:rPr>
          <w:rFonts w:ascii="Century Gothic" w:hAnsi="Century Gothic" w:cs="Tahoma"/>
          <w:i/>
          <w:sz w:val="20"/>
          <w:szCs w:val="20"/>
        </w:rPr>
        <w:t>Université de Bordeaux</w:t>
      </w:r>
      <w:r w:rsidRPr="002E3D5D">
        <w:rPr>
          <w:rFonts w:ascii="Century Gothic" w:hAnsi="Century Gothic" w:cs="Tahoma"/>
          <w:sz w:val="20"/>
          <w:szCs w:val="20"/>
        </w:rPr>
        <w:t>)</w:t>
      </w:r>
      <w:r>
        <w:rPr>
          <w:rFonts w:ascii="Century Gothic" w:hAnsi="Century Gothic" w:cs="Tahoma"/>
          <w:sz w:val="20"/>
          <w:szCs w:val="20"/>
        </w:rPr>
        <w:t>.  Conclusions de la journée : perspectives comparatistes.</w:t>
      </w:r>
    </w:p>
    <w:p w:rsidR="005C506F" w:rsidRDefault="005C506F" w:rsidP="00084AC4">
      <w:pPr>
        <w:spacing w:after="0" w:line="240" w:lineRule="auto"/>
        <w:ind w:firstLine="0"/>
        <w:jc w:val="center"/>
        <w:rPr>
          <w:rFonts w:ascii="Century Gothic" w:hAnsi="Century Gothic" w:cs="Tahoma"/>
          <w:color w:val="333399"/>
          <w:sz w:val="20"/>
          <w:szCs w:val="20"/>
        </w:rPr>
      </w:pPr>
    </w:p>
    <w:p w:rsidR="005C506F" w:rsidRDefault="005C506F" w:rsidP="00084AC4">
      <w:pPr>
        <w:spacing w:after="0" w:line="240" w:lineRule="auto"/>
        <w:ind w:firstLine="0"/>
        <w:jc w:val="center"/>
        <w:rPr>
          <w:rFonts w:ascii="Century Gothic" w:hAnsi="Century Gothic" w:cs="Tahoma"/>
          <w:color w:val="333399"/>
          <w:sz w:val="20"/>
          <w:szCs w:val="20"/>
        </w:rPr>
      </w:pPr>
      <w:r>
        <w:rPr>
          <w:rFonts w:ascii="Century Gothic" w:hAnsi="Century Gothic" w:cs="Tahoma"/>
          <w:color w:val="333399"/>
          <w:sz w:val="20"/>
          <w:szCs w:val="20"/>
        </w:rPr>
        <w:t>Fin de la journée</w:t>
      </w:r>
    </w:p>
    <w:p w:rsidR="005C506F" w:rsidRDefault="005C506F" w:rsidP="00084AC4">
      <w:pPr>
        <w:spacing w:after="0" w:line="240" w:lineRule="auto"/>
        <w:ind w:firstLine="0"/>
        <w:jc w:val="center"/>
        <w:rPr>
          <w:rFonts w:ascii="Century Gothic" w:hAnsi="Century Gothic" w:cs="Tahoma"/>
          <w:color w:val="333399"/>
          <w:sz w:val="20"/>
          <w:szCs w:val="20"/>
        </w:rPr>
      </w:pPr>
    </w:p>
    <w:p w:rsidR="005C506F" w:rsidRPr="002E3D5D" w:rsidRDefault="005C506F" w:rsidP="00872C86">
      <w:pPr>
        <w:spacing w:after="0" w:line="240" w:lineRule="auto"/>
        <w:ind w:firstLine="0"/>
        <w:jc w:val="left"/>
        <w:rPr>
          <w:rFonts w:ascii="Century Gothic" w:hAnsi="Century Gothic" w:cs="Tahoma"/>
          <w:iCs/>
          <w:sz w:val="20"/>
          <w:szCs w:val="20"/>
        </w:rPr>
      </w:pPr>
      <w:r>
        <w:rPr>
          <w:rFonts w:ascii="Century Gothic" w:hAnsi="Century Gothic" w:cs="Tahoma"/>
          <w:iCs/>
          <w:sz w:val="20"/>
          <w:szCs w:val="20"/>
        </w:rPr>
        <w:t>________________________________________________________________________________________________</w:t>
      </w:r>
    </w:p>
    <w:sectPr w:rsidR="005C506F" w:rsidRPr="002E3D5D" w:rsidSect="00872C86">
      <w:headerReference w:type="default" r:id="rId6"/>
      <w:footerReference w:type="default" r:id="rId7"/>
      <w:pgSz w:w="11906" w:h="16838"/>
      <w:pgMar w:top="397" w:right="1134" w:bottom="397" w:left="1134" w:header="709" w:footer="709" w:gutter="0"/>
      <w:pgBorders w:offsetFrom="page">
        <w:top w:val="single" w:sz="4" w:space="24" w:color="333399" w:shadow="1"/>
        <w:left w:val="single" w:sz="4" w:space="24" w:color="333399" w:shadow="1"/>
        <w:bottom w:val="single" w:sz="4" w:space="24" w:color="333399" w:shadow="1"/>
        <w:right w:val="single" w:sz="4" w:space="24" w:color="333399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6F" w:rsidRDefault="005C506F">
      <w:r>
        <w:separator/>
      </w:r>
    </w:p>
  </w:endnote>
  <w:endnote w:type="continuationSeparator" w:id="0">
    <w:p w:rsidR="005C506F" w:rsidRDefault="005C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Unicode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6F" w:rsidRDefault="005C506F" w:rsidP="00872C86">
    <w:pPr>
      <w:pStyle w:val="Footer"/>
      <w:spacing w:line="120" w:lineRule="atLeast"/>
    </w:pPr>
    <w:r w:rsidRPr="00AB09ED">
      <w:rPr>
        <w:rFonts w:ascii="Century Gothic" w:hAnsi="Century Gothic"/>
        <w:b/>
        <w:noProof/>
        <w:color w:val="333399"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9" type="#_x0000_t75" style="width:46.5pt;height:48pt;visibility:visible">
          <v:imagedata r:id="rId1" o:title=""/>
        </v:shape>
      </w:pict>
    </w:r>
    <w:r>
      <w:rPr>
        <w:rFonts w:ascii="Century Gothic" w:hAnsi="Century Gothic"/>
        <w:b/>
        <w:color w:val="333399"/>
        <w:lang w:val="fr-BE"/>
      </w:rPr>
      <w:t xml:space="preserve">            </w:t>
    </w:r>
    <w:r w:rsidRPr="0062232E">
      <w:rPr>
        <w:rFonts w:ascii="Calibri" w:hAnsi="Calibri"/>
        <w:b/>
        <w:sz w:val="28"/>
        <w:szCs w:val="28"/>
        <w:lang w:val="fr-BE"/>
      </w:rPr>
      <w:t>IACCHOS</w:t>
    </w:r>
    <w:r>
      <w:rPr>
        <w:rFonts w:ascii="Century Gothic" w:hAnsi="Century Gothic"/>
        <w:b/>
        <w:color w:val="333399"/>
        <w:lang w:val="fr-BE"/>
      </w:rPr>
      <w:tab/>
      <w:t xml:space="preserve">               </w:t>
    </w:r>
    <w:r w:rsidRPr="0062232E">
      <w:rPr>
        <w:rFonts w:ascii="Arial" w:hAnsi="Arial"/>
        <w:color w:val="000080"/>
        <w:sz w:val="20"/>
      </w:rPr>
      <w:object w:dxaOrig="1440" w:dyaOrig="1425">
        <v:shape id="_x0000_i1030" type="#_x0000_t75" style="width:45pt;height:40.5pt" o:ole="" fillcolor="window">
          <v:imagedata r:id="rId2" o:title=""/>
        </v:shape>
        <o:OLEObject Type="Embed" ProgID="Word.Picture.8" ShapeID="_x0000_i1030" DrawAspect="Content" ObjectID="_1425886702" r:id="rId3"/>
      </w:object>
    </w:r>
    <w:r>
      <w:rPr>
        <w:rFonts w:ascii="Arial" w:hAnsi="Arial"/>
        <w:color w:val="000080"/>
        <w:sz w:val="20"/>
      </w:rPr>
      <w:t xml:space="preserve">                     </w:t>
    </w:r>
    <w:r w:rsidRPr="00AB09ED">
      <w:rPr>
        <w:rFonts w:ascii="Arial" w:hAnsi="Arial" w:cs="Arial"/>
        <w:noProof/>
        <w:color w:val="1122CC"/>
        <w:lang w:val="fr-BE" w:eastAsia="fr-BE"/>
      </w:rPr>
      <w:pict>
        <v:shape id="rg_hi" o:spid="_x0000_i1031" type="#_x0000_t75" alt="http://t0.gstatic.com/images?q=tbn:ANd9GcRfNLfbngvU2gw9ciOD0CMz_1DYtrMx8yqeuWsrQAWpR2Qel4ASrQ" style="width:40.5pt;height:24pt;visibility:visible">
          <v:imagedata r:id="rId4" o:title=""/>
        </v:shape>
      </w:pict>
    </w:r>
    <w:r>
      <w:rPr>
        <w:rFonts w:ascii="Arial" w:hAnsi="Arial" w:cs="Arial"/>
        <w:noProof/>
        <w:color w:val="1122CC"/>
        <w:lang w:val="fr-BE" w:eastAsia="fr-BE"/>
      </w:rPr>
      <w:t xml:space="preserve">                      </w:t>
    </w:r>
    <w:r w:rsidRPr="0065580F">
      <w:pict>
        <v:shape id="_x0000_i1032" type="#_x0000_t75" style="width:32.25pt;height:23.25pt">
          <v:imagedata r:id="rId5" o:title=""/>
        </v:shape>
      </w:pict>
    </w:r>
  </w:p>
  <w:p w:rsidR="005C506F" w:rsidRPr="00A95016" w:rsidRDefault="005C506F" w:rsidP="00872C86">
    <w:pPr>
      <w:pStyle w:val="Footer"/>
      <w:spacing w:line="120" w:lineRule="atLeast"/>
      <w:rPr>
        <w:rFonts w:ascii="Browallia New" w:hAnsi="Browallia New" w:cs="Browallia New"/>
        <w:sz w:val="16"/>
        <w:szCs w:val="16"/>
      </w:rPr>
    </w:pPr>
    <w:r>
      <w:tab/>
    </w:r>
    <w:r w:rsidRPr="00A95016">
      <w:rPr>
        <w:rFonts w:ascii="Browallia New" w:hAnsi="Browallia New" w:cs="Browallia New"/>
      </w:rPr>
      <w:t xml:space="preserve">                                                                                                                              </w:t>
    </w:r>
    <w:r w:rsidRPr="00A95016">
      <w:rPr>
        <w:rFonts w:ascii="Browallia New" w:hAnsi="Browallia New" w:cs="Browallia New"/>
        <w:bCs/>
        <w:spacing w:val="-1"/>
        <w:sz w:val="16"/>
        <w:szCs w:val="16"/>
      </w:rPr>
      <w:t xml:space="preserve">               </w:t>
    </w:r>
    <w:r>
      <w:rPr>
        <w:rFonts w:ascii="Browallia New" w:hAnsi="Browallia New" w:cs="Browallia New"/>
        <w:bCs/>
        <w:spacing w:val="-1"/>
        <w:sz w:val="16"/>
        <w:szCs w:val="16"/>
      </w:rPr>
      <w:t xml:space="preserve">                     </w:t>
    </w:r>
    <w:r w:rsidRPr="00A95016">
      <w:rPr>
        <w:rFonts w:ascii="Browallia New" w:hAnsi="Browallia New" w:cs="Browallia New"/>
        <w:bCs/>
        <w:spacing w:val="-1"/>
        <w:sz w:val="16"/>
        <w:szCs w:val="16"/>
      </w:rPr>
      <w:t>E</w:t>
    </w:r>
    <w:r w:rsidRPr="00A95016">
      <w:rPr>
        <w:rFonts w:ascii="Browallia New" w:hAnsi="Browallia New" w:cs="Browallia New"/>
        <w:bCs/>
        <w:sz w:val="16"/>
        <w:szCs w:val="16"/>
      </w:rPr>
      <w:t>D</w:t>
    </w:r>
    <w:r w:rsidRPr="00A95016">
      <w:rPr>
        <w:rFonts w:ascii="Browallia New" w:hAnsi="Browallia New" w:cs="Browallia New"/>
        <w:bCs/>
        <w:spacing w:val="-1"/>
        <w:sz w:val="16"/>
        <w:szCs w:val="16"/>
      </w:rPr>
      <w:t>U</w:t>
    </w:r>
    <w:r w:rsidRPr="00A95016">
      <w:rPr>
        <w:rFonts w:ascii="Browallia New" w:hAnsi="Browallia New" w:cs="Browallia New"/>
        <w:bCs/>
        <w:spacing w:val="1"/>
        <w:sz w:val="16"/>
        <w:szCs w:val="16"/>
      </w:rPr>
      <w:t>C</w:t>
    </w:r>
    <w:r w:rsidRPr="00A95016">
      <w:rPr>
        <w:rFonts w:ascii="Browallia New" w:hAnsi="Browallia New" w:cs="Browallia New"/>
        <w:bCs/>
        <w:spacing w:val="-1"/>
        <w:sz w:val="16"/>
        <w:szCs w:val="16"/>
      </w:rPr>
      <w:t>A</w:t>
    </w:r>
    <w:r w:rsidRPr="00A95016">
      <w:rPr>
        <w:rFonts w:ascii="Browallia New" w:hAnsi="Browallia New" w:cs="Browallia New"/>
        <w:bCs/>
        <w:sz w:val="16"/>
        <w:szCs w:val="16"/>
      </w:rPr>
      <w:t>T</w:t>
    </w:r>
    <w:r w:rsidRPr="00A95016">
      <w:rPr>
        <w:rFonts w:ascii="Browallia New" w:hAnsi="Browallia New" w:cs="Browallia New"/>
        <w:bCs/>
        <w:spacing w:val="1"/>
        <w:sz w:val="16"/>
        <w:szCs w:val="16"/>
      </w:rPr>
      <w:t>I</w:t>
    </w:r>
    <w:r w:rsidRPr="00A95016">
      <w:rPr>
        <w:rFonts w:ascii="Browallia New" w:hAnsi="Browallia New" w:cs="Browallia New"/>
        <w:bCs/>
        <w:sz w:val="16"/>
        <w:szCs w:val="16"/>
      </w:rPr>
      <w:t xml:space="preserve">ON </w:t>
    </w:r>
    <w:r w:rsidRPr="00A95016">
      <w:rPr>
        <w:rFonts w:ascii="Browallia New" w:hAnsi="Browallia New" w:cs="Browallia New"/>
        <w:bCs/>
        <w:spacing w:val="1"/>
        <w:sz w:val="16"/>
        <w:szCs w:val="16"/>
      </w:rPr>
      <w:t>C</w:t>
    </w:r>
    <w:r w:rsidRPr="00A95016">
      <w:rPr>
        <w:rFonts w:ascii="Browallia New" w:hAnsi="Browallia New" w:cs="Browallia New"/>
        <w:bCs/>
        <w:sz w:val="16"/>
        <w:szCs w:val="16"/>
      </w:rPr>
      <w:t>OM</w:t>
    </w:r>
    <w:r w:rsidRPr="00A95016">
      <w:rPr>
        <w:rFonts w:ascii="Browallia New" w:hAnsi="Browallia New" w:cs="Browallia New"/>
        <w:bCs/>
        <w:spacing w:val="-1"/>
        <w:sz w:val="16"/>
        <w:szCs w:val="16"/>
      </w:rPr>
      <w:t>PA</w:t>
    </w:r>
    <w:r w:rsidRPr="00A95016">
      <w:rPr>
        <w:rFonts w:ascii="Browallia New" w:hAnsi="Browallia New" w:cs="Browallia New"/>
        <w:bCs/>
        <w:spacing w:val="1"/>
        <w:sz w:val="16"/>
        <w:szCs w:val="16"/>
      </w:rPr>
      <w:t>R</w:t>
    </w:r>
    <w:r w:rsidRPr="00A95016">
      <w:rPr>
        <w:rFonts w:ascii="Browallia New" w:hAnsi="Browallia New" w:cs="Browallia New"/>
        <w:bCs/>
        <w:sz w:val="16"/>
        <w:szCs w:val="16"/>
      </w:rPr>
      <w:t>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6F" w:rsidRDefault="005C506F">
      <w:r>
        <w:separator/>
      </w:r>
    </w:p>
  </w:footnote>
  <w:footnote w:type="continuationSeparator" w:id="0">
    <w:p w:rsidR="005C506F" w:rsidRDefault="005C5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06F" w:rsidRDefault="005C506F">
    <w:pPr>
      <w:pStyle w:val="Header"/>
    </w:pPr>
    <w:r>
      <w:rPr>
        <w:rFonts w:ascii="Century Gothic" w:hAnsi="Century Gothic"/>
        <w:b/>
        <w:color w:val="333399"/>
        <w:lang w:val="fr-BE"/>
      </w:rPr>
      <w:tab/>
    </w:r>
    <w:r>
      <w:rPr>
        <w:rFonts w:ascii="Calibri" w:hAnsi="Calibri"/>
        <w:b/>
        <w:sz w:val="28"/>
        <w:szCs w:val="28"/>
        <w:lang w:val="fr-B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818"/>
    <w:rsid w:val="000659AB"/>
    <w:rsid w:val="00084AC4"/>
    <w:rsid w:val="000B1232"/>
    <w:rsid w:val="00140C90"/>
    <w:rsid w:val="001822F6"/>
    <w:rsid w:val="00197D32"/>
    <w:rsid w:val="001C1818"/>
    <w:rsid w:val="001F790F"/>
    <w:rsid w:val="00250AAC"/>
    <w:rsid w:val="002638A6"/>
    <w:rsid w:val="002E3D5D"/>
    <w:rsid w:val="002F13E4"/>
    <w:rsid w:val="002F7807"/>
    <w:rsid w:val="00314EDD"/>
    <w:rsid w:val="00365B83"/>
    <w:rsid w:val="003701E8"/>
    <w:rsid w:val="003808F5"/>
    <w:rsid w:val="003F0592"/>
    <w:rsid w:val="003F2612"/>
    <w:rsid w:val="00402C8A"/>
    <w:rsid w:val="00462420"/>
    <w:rsid w:val="004A22CC"/>
    <w:rsid w:val="004C1526"/>
    <w:rsid w:val="004F5593"/>
    <w:rsid w:val="00506EC6"/>
    <w:rsid w:val="0051319A"/>
    <w:rsid w:val="00522899"/>
    <w:rsid w:val="00540152"/>
    <w:rsid w:val="0054535F"/>
    <w:rsid w:val="00573028"/>
    <w:rsid w:val="005955EA"/>
    <w:rsid w:val="005C506F"/>
    <w:rsid w:val="0062232E"/>
    <w:rsid w:val="0065580F"/>
    <w:rsid w:val="0066259A"/>
    <w:rsid w:val="006C5A7C"/>
    <w:rsid w:val="00793845"/>
    <w:rsid w:val="008303AF"/>
    <w:rsid w:val="00872C86"/>
    <w:rsid w:val="0091688A"/>
    <w:rsid w:val="00937CC5"/>
    <w:rsid w:val="0094162E"/>
    <w:rsid w:val="00975BB2"/>
    <w:rsid w:val="009B6BC4"/>
    <w:rsid w:val="00A26ACA"/>
    <w:rsid w:val="00A95016"/>
    <w:rsid w:val="00AB09ED"/>
    <w:rsid w:val="00AE2761"/>
    <w:rsid w:val="00B25190"/>
    <w:rsid w:val="00B37CC5"/>
    <w:rsid w:val="00B41E04"/>
    <w:rsid w:val="00C033FB"/>
    <w:rsid w:val="00C842D2"/>
    <w:rsid w:val="00D61638"/>
    <w:rsid w:val="00E00C5D"/>
    <w:rsid w:val="00E442A0"/>
    <w:rsid w:val="00F34E0F"/>
    <w:rsid w:val="00F36CD2"/>
    <w:rsid w:val="00F36D0E"/>
    <w:rsid w:val="00FA726B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18"/>
    <w:pPr>
      <w:spacing w:after="120" w:line="300" w:lineRule="atLeast"/>
      <w:ind w:firstLine="284"/>
      <w:jc w:val="both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818"/>
    <w:pPr>
      <w:keepNext/>
      <w:spacing w:before="120" w:after="240"/>
      <w:outlineLvl w:val="1"/>
    </w:pPr>
    <w:rPr>
      <w:rFonts w:ascii="Arial" w:hAnsi="Arial" w:cs="Arial"/>
      <w:b/>
      <w:bCs/>
      <w:i/>
      <w:iCs/>
      <w:szCs w:val="28"/>
      <w:lang w:val="fr-CA" w:eastAsia="fr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1818"/>
    <w:rPr>
      <w:rFonts w:ascii="Arial" w:hAnsi="Arial" w:cs="Arial"/>
      <w:b/>
      <w:bCs/>
      <w:i/>
      <w:iCs/>
      <w:sz w:val="28"/>
      <w:szCs w:val="28"/>
      <w:lang w:val="fr-CA" w:eastAsia="fr-CA"/>
    </w:rPr>
  </w:style>
  <w:style w:type="paragraph" w:customStyle="1" w:styleId="Default">
    <w:name w:val="Default"/>
    <w:uiPriority w:val="99"/>
    <w:rsid w:val="00462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F55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73028"/>
    <w:rPr>
      <w:rFonts w:ascii="Times New Roman" w:hAnsi="Times New Roman" w:cs="Times New Roman"/>
      <w:sz w:val="2"/>
      <w:lang w:val="fr-FR" w:eastAsia="fr-FR"/>
    </w:rPr>
  </w:style>
  <w:style w:type="paragraph" w:styleId="Header">
    <w:name w:val="header"/>
    <w:basedOn w:val="Normal"/>
    <w:link w:val="HeaderChar"/>
    <w:uiPriority w:val="99"/>
    <w:rsid w:val="006223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90F"/>
    <w:rPr>
      <w:rFonts w:ascii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6223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790F"/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F3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CD2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252</Words>
  <Characters>1387</Characters>
  <Application>Microsoft Office Outlook</Application>
  <DocSecurity>0</DocSecurity>
  <Lines>0</Lines>
  <Paragraphs>0</Paragraphs>
  <ScaleCrop>false</ScaleCrop>
  <Company>Université catholique de Louvain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Perspectives comparatives et internationales des systèmes de redditions de compte en éducation</dc:title>
  <dc:subject/>
  <dc:creator>SIWS</dc:creator>
  <cp:keywords/>
  <dc:description/>
  <cp:lastModifiedBy>Matrice UCL</cp:lastModifiedBy>
  <cp:revision>5</cp:revision>
  <cp:lastPrinted>2013-03-27T09:50:00Z</cp:lastPrinted>
  <dcterms:created xsi:type="dcterms:W3CDTF">2013-03-20T10:53:00Z</dcterms:created>
  <dcterms:modified xsi:type="dcterms:W3CDTF">2013-03-27T09:52:00Z</dcterms:modified>
</cp:coreProperties>
</file>